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center"/>
      </w:pPr>
      <w:r>
        <w:rPr>
          <w:rFonts w:ascii="Times New Roman" w:cs="Times New Roman" w:eastAsia="Times New Roman" w:hAnsi="Times New Roman"/>
          <w:b/>
          <w:bCs/>
          <w:sz w:val="30"/>
          <w:szCs w:val="30"/>
        </w:rPr>
        <w:t xml:space="preserve">International Conference on Disability (ICD 2026)</w:t>
      </w:r>
    </w:p>
    <w:p>
      <w:pPr>
        <w:spacing w:after="60"/>
        <w:jc w:val="center"/>
      </w:pPr>
      <w:r>
        <w:rPr>
          <w:rFonts w:ascii="Times New Roman" w:cs="Times New Roman" w:eastAsia="Times New Roman" w:hAnsi="Times New Roman"/>
          <w:b/>
          <w:bCs/>
          <w:sz w:val="24"/>
          <w:szCs w:val="24"/>
        </w:rPr>
        <w:t xml:space="preserve">30 November – 1 December 2026</w:t>
      </w:r>
    </w:p>
    <w:p>
      <w:pPr>
        <w:spacing w:after="160"/>
        <w:jc w:val="center"/>
      </w:pPr>
      <w:r>
        <w:rPr>
          <w:rFonts w:ascii="Times New Roman" w:cs="Times New Roman" w:eastAsia="Times New Roman" w:hAnsi="Times New Roman"/>
          <w:sz w:val="24"/>
          <w:szCs w:val="24"/>
        </w:rPr>
        <w:t xml:space="preserve">Vishwa Yuvak Kendra, Chanakyapuri, New Delhi</w:t>
      </w:r>
    </w:p>
    <w:p>
      <w:pPr>
        <w:spacing w:after="20"/>
        <w:jc w:val="center"/>
      </w:pPr>
      <w:r>
        <w:rPr>
          <w:rFonts w:ascii="Times New Roman" w:cs="Times New Roman" w:eastAsia="Times New Roman" w:hAnsi="Times New Roman"/>
          <w:i/>
          <w:iCs/>
          <w:sz w:val="24"/>
          <w:szCs w:val="24"/>
        </w:rPr>
        <w:t xml:space="preserve">Organised by</w:t>
      </w:r>
    </w:p>
    <w:p>
      <w:pPr>
        <w:spacing w:after="20"/>
        <w:jc w:val="center"/>
      </w:pPr>
      <w:r>
        <w:rPr>
          <w:rFonts w:ascii="Times New Roman" w:cs="Times New Roman" w:eastAsia="Times New Roman" w:hAnsi="Times New Roman"/>
          <w:b/>
          <w:bCs/>
          <w:sz w:val="24"/>
          <w:szCs w:val="24"/>
        </w:rPr>
        <w:t xml:space="preserve">Department of Social Work (Delhi School of Social Work), University of Delhi</w:t>
      </w:r>
    </w:p>
    <w:p>
      <w:pPr>
        <w:spacing w:after="20"/>
        <w:jc w:val="center"/>
      </w:pPr>
      <w:r>
        <w:rPr>
          <w:rFonts w:ascii="Times New Roman" w:cs="Times New Roman" w:eastAsia="Times New Roman" w:hAnsi="Times New Roman"/>
          <w:i/>
          <w:iCs/>
          <w:sz w:val="24"/>
          <w:szCs w:val="24"/>
        </w:rPr>
        <w:t xml:space="preserve">in association with</w:t>
      </w:r>
    </w:p>
    <w:p>
      <w:pPr>
        <w:spacing w:after="260"/>
        <w:jc w:val="center"/>
      </w:pPr>
      <w:r>
        <w:rPr>
          <w:rFonts w:ascii="Times New Roman" w:cs="Times New Roman" w:eastAsia="Times New Roman" w:hAnsi="Times New Roman"/>
          <w:b/>
          <w:bCs/>
          <w:sz w:val="24"/>
          <w:szCs w:val="24"/>
        </w:rPr>
        <w:t xml:space="preserve">National Association for the Blind (NAB), New Delhi &amp; Vishwa Yuvak Kendra (VYK), New Delhi</w:t>
      </w:r>
    </w:p>
    <w:p>
      <w:pPr>
        <w:spacing w:after="160" w:line="276"/>
        <w:jc w:val="both"/>
      </w:pPr>
      <w:r>
        <w:rPr>
          <w:rFonts w:ascii="Times New Roman" w:cs="Times New Roman" w:eastAsia="Times New Roman" w:hAnsi="Times New Roman"/>
          <w:sz w:val="24"/>
          <w:szCs w:val="24"/>
        </w:rPr>
        <w:t xml:space="preserve">The Department of Social Work (Delhi School of Social Work), University of Delhi, along with the National Association for the Blind (NAB), New Delhi, and Vishwa Yuvak Kendra (VYK), New Delhi, is organising a two-day International Conference on Disability (ICD 2026) on 30 November and 1 December 2026 at Vishwa Yuvak Kendra, Chanakyapuri, New Delhi.</w:t>
      </w:r>
    </w:p>
    <w:p>
      <w:pPr>
        <w:spacing w:after="160" w:line="276"/>
        <w:jc w:val="both"/>
      </w:pPr>
      <w:r>
        <w:rPr>
          <w:rFonts w:ascii="Times New Roman" w:cs="Times New Roman" w:eastAsia="Times New Roman" w:hAnsi="Times New Roman"/>
          <w:sz w:val="24"/>
          <w:szCs w:val="24"/>
        </w:rPr>
        <w:t xml:space="preserve">The conference will bring together academics, practitioners, policymakers, civil society organisations and persons with disabilities to discuss accessibility and inclusion across all categories of disability. Papers will be organised under three tracks: Foundations (Theory, Rights and Discourse); Accessibility, Universal Design and Technology; and Inclusive Educational Processes, Well-being, Equity and Social Protection.</w:t>
      </w:r>
    </w:p>
    <w:p>
      <w:pPr>
        <w:spacing w:after="160" w:line="276"/>
        <w:jc w:val="both"/>
      </w:pPr>
      <w:r>
        <w:rPr>
          <w:rFonts w:ascii="Times New Roman" w:cs="Times New Roman" w:eastAsia="Times New Roman" w:hAnsi="Times New Roman"/>
          <w:sz w:val="24"/>
          <w:szCs w:val="24"/>
        </w:rPr>
        <w:t xml:space="preserve">Original and unpublished papers are invited, including conceptual and theoretical papers, empirical research, practice reflections and case studies. Contributions from persons with disabilities, early-career researchers and grassroots practitioners are welcome. Selected papers will be considered for publication in the conference proceedings (with ISBN/ISSN) and in reputed and indexed journals.</w:t>
      </w:r>
    </w:p>
    <w:p>
      <w:pPr>
        <w:spacing w:after="60" w:line="276"/>
        <w:jc w:val="both"/>
      </w:pPr>
      <w:r>
        <w:rPr>
          <w:rFonts w:ascii="Times New Roman" w:cs="Times New Roman" w:eastAsia="Times New Roman" w:hAnsi="Times New Roman"/>
          <w:sz w:val="24"/>
          <w:szCs w:val="24"/>
        </w:rPr>
        <w:t xml:space="preserve">There is no registration fee. The last date for abstract submission is 10 October 2026, and full papers must be submitted by 10 November 2026. Registration and abstract submission are through the Google Form given below:</w:t>
      </w:r>
    </w:p>
    <w:p>
      <w:pPr>
        <w:spacing w:after="260"/>
        <w:jc w:val="center"/>
      </w:pPr>
      <w:hyperlink w:history="1" r:id="rIdiye_ftksd3n5mhhlrm-d8">
        <w:r>
          <w:rPr>
            <w:rStyle w:val="Hyperlink"/>
            <w:rFonts w:ascii="Times New Roman" w:cs="Times New Roman" w:eastAsia="Times New Roman" w:hAnsi="Times New Roman"/>
            <w:sz w:val="24"/>
            <w:szCs w:val="24"/>
          </w:rPr>
          <w:t xml:space="preserve">https://forms.gle/wBBMLwPPrCdCkvJa7</w:t>
        </w:r>
      </w:hyperlink>
    </w:p>
    <w:tbl>
      <w:tblPr>
        <w:tblW w:type="dxa" w:w="9026"/>
        <w:tblBorders>
          <w:top w:val="none" w:color="FFFFFF" w:sz="0"/>
          <w:left w:val="none" w:color="FFFFFF" w:sz="0"/>
          <w:bottom w:val="none" w:color="FFFFFF" w:sz="0"/>
          <w:right w:val="none" w:color="FFFFFF" w:sz="0"/>
          <w:insideH w:val="none" w:color="FFFFFF" w:sz="0"/>
          <w:insideV w:val="none" w:color="FFFFFF" w:sz="0"/>
        </w:tblBorders>
      </w:tblPr>
      <w:tblGrid>
        <w:gridCol w:w="4513"/>
        <w:gridCol w:w="4513"/>
      </w:tblGrid>
      <w:tr>
        <w:tc>
          <w:tcPr>
            <w:tcW w:type="dxa" w:w="4513"/>
            <w:tcBorders>
              <w:top w:val="none" w:color="FFFFFF" w:sz="0"/>
              <w:left w:val="none" w:color="FFFFFF" w:sz="0"/>
              <w:bottom w:val="none" w:color="FFFFFF" w:sz="0"/>
              <w:right w:val="none" w:color="FFFFFF" w:sz="0"/>
            </w:tcBorders>
          </w:tcPr>
          <w:p>
            <w:pPr>
              <w:spacing w:after="20"/>
              <w:jc w:val="center"/>
            </w:pPr>
            <w:r>
              <w:rPr>
                <w:rFonts w:ascii="Times New Roman" w:cs="Times New Roman" w:eastAsia="Times New Roman" w:hAnsi="Times New Roman"/>
                <w:b/>
                <w:bCs/>
                <w:sz w:val="24"/>
                <w:szCs w:val="24"/>
              </w:rPr>
              <w:t xml:space="preserve">Dr. Abhishek Thakur</w:t>
            </w:r>
          </w:p>
          <w:p>
            <w:pPr>
              <w:jc w:val="center"/>
            </w:pPr>
            <w:r>
              <w:rPr>
                <w:rFonts w:ascii="Times New Roman" w:cs="Times New Roman" w:eastAsia="Times New Roman" w:hAnsi="Times New Roman"/>
                <w:sz w:val="24"/>
                <w:szCs w:val="24"/>
              </w:rPr>
              <w:t xml:space="preserve">Convenor</w:t>
            </w:r>
          </w:p>
        </w:tc>
        <w:tc>
          <w:tcPr>
            <w:tcW w:type="dxa" w:w="4513"/>
            <w:tcBorders>
              <w:top w:val="none" w:color="FFFFFF" w:sz="0"/>
              <w:left w:val="none" w:color="FFFFFF" w:sz="0"/>
              <w:bottom w:val="none" w:color="FFFFFF" w:sz="0"/>
              <w:right w:val="none" w:color="FFFFFF" w:sz="0"/>
            </w:tcBorders>
          </w:tcPr>
          <w:p>
            <w:pPr>
              <w:spacing w:after="20"/>
              <w:jc w:val="center"/>
            </w:pPr>
            <w:r>
              <w:rPr>
                <w:rFonts w:ascii="Times New Roman" w:cs="Times New Roman" w:eastAsia="Times New Roman" w:hAnsi="Times New Roman"/>
                <w:b/>
                <w:bCs/>
                <w:sz w:val="24"/>
                <w:szCs w:val="24"/>
              </w:rPr>
              <w:t xml:space="preserve">Dr. Pankaj Kumbhar</w:t>
            </w:r>
          </w:p>
          <w:p>
            <w:pPr>
              <w:jc w:val="center"/>
            </w:pPr>
            <w:r>
              <w:rPr>
                <w:rFonts w:ascii="Times New Roman" w:cs="Times New Roman" w:eastAsia="Times New Roman" w:hAnsi="Times New Roman"/>
                <w:sz w:val="24"/>
                <w:szCs w:val="24"/>
              </w:rPr>
              <w:t xml:space="preserve">Organising Secretary</w:t>
            </w:r>
          </w:p>
        </w:tc>
      </w:tr>
    </w:tbl>
    <w:p>
      <w:pPr>
        <w:spacing w:after="20" w:before="200"/>
        <w:jc w:val="center"/>
      </w:pPr>
      <w:r>
        <w:rPr>
          <w:rFonts w:ascii="Times New Roman" w:cs="Times New Roman" w:eastAsia="Times New Roman" w:hAnsi="Times New Roman"/>
          <w:b/>
          <w:bCs/>
          <w:sz w:val="24"/>
          <w:szCs w:val="24"/>
        </w:rPr>
        <w:t xml:space="preserve">Co-Convenors</w:t>
      </w:r>
    </w:p>
    <w:p>
      <w:pPr>
        <w:spacing w:after="60"/>
        <w:jc w:val="center"/>
      </w:pPr>
      <w:r>
        <w:rPr>
          <w:rFonts w:ascii="Times New Roman" w:cs="Times New Roman" w:eastAsia="Times New Roman" w:hAnsi="Times New Roman"/>
          <w:sz w:val="24"/>
          <w:szCs w:val="24"/>
        </w:rPr>
        <w:t xml:space="preserve">Prof. Sanjoy Roy, Dr. Sudhir Maske and Prof. Malathi Adusumalli</w:t>
      </w:r>
    </w:p>
    <w:p>
      <w:pPr>
        <w:spacing w:after="240"/>
        <w:jc w:val="center"/>
      </w:pPr>
      <w:r>
        <w:rPr>
          <w:rFonts w:ascii="Times New Roman" w:cs="Times New Roman" w:eastAsia="Times New Roman" w:hAnsi="Times New Roman"/>
          <w:sz w:val="24"/>
          <w:szCs w:val="24"/>
        </w:rPr>
        <w:t xml:space="preserve">Department of Social Work (Delhi School of Social Work), University of Delhi</w:t>
      </w:r>
    </w:p>
    <w:p>
      <w:pPr>
        <w:spacing w:after="200"/>
        <w:jc w:val="center"/>
      </w:pPr>
      <w:r>
        <w:rPr>
          <w:rFonts w:ascii="Times New Roman" w:cs="Times New Roman" w:eastAsia="Times New Roman" w:hAnsi="Times New Roman"/>
          <w:sz w:val="24"/>
          <w:szCs w:val="24"/>
        </w:rPr>
        <w:t xml:space="preserve">For any queries, please write to </w:t>
      </w:r>
      <w:hyperlink w:history="1" r:id="rId7kfczrfmppd4cyatt9hsh">
        <w:r>
          <w:rPr>
            <w:rStyle w:val="Hyperlink"/>
            <w:rFonts w:ascii="Times New Roman" w:cs="Times New Roman" w:eastAsia="Times New Roman" w:hAnsi="Times New Roman"/>
            <w:sz w:val="24"/>
            <w:szCs w:val="24"/>
          </w:rPr>
          <w:t xml:space="preserve">icd2026.org@gmail.com</w:t>
        </w:r>
      </w:hyperlink>
      <w:r>
        <w:rPr>
          <w:rFonts w:ascii="Times New Roman" w:cs="Times New Roman" w:eastAsia="Times New Roman" w:hAnsi="Times New Roman"/>
          <w:sz w:val="24"/>
          <w:szCs w:val="24"/>
        </w:rPr>
        <w:t xml:space="preserve">.</w:t>
      </w:r>
    </w:p>
    <w:p>
      <w:pPr>
        <w:jc w:val="center"/>
      </w:pPr>
      <w:r>
        <w:rPr>
          <w:rFonts w:ascii="Times New Roman" w:cs="Times New Roman" w:eastAsia="Times New Roman" w:hAnsi="Times New Roman"/>
          <w:i/>
          <w:iCs/>
          <w:sz w:val="24"/>
          <w:szCs w:val="24"/>
        </w:rPr>
        <w:t xml:space="preserve">Kindly find the conference brochure and flyer attached for further information.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ye_ftksd3n5mhhlrm-d8" Type="http://schemas.openxmlformats.org/officeDocument/2006/relationships/hyperlink" Target="https://forms.gle/wBBMLwPPrCdCkvJa7" TargetMode="External"/><Relationship Id="rId7kfczrfmppd4cyatt9hsh" Type="http://schemas.openxmlformats.org/officeDocument/2006/relationships/hyperlink" Target="mailto:icd2026.org@gmail.com"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2026-09-18T02:52:45.853Z</dcterms:created>
  <dcterms:modified xsi:type="dcterms:W3CDTF">2026-09-18T02:52:45.861Z</dcterms:modified>
</cp:coreProperties>
</file>

<file path=docProps/custom.xml><?xml version="1.0" encoding="utf-8"?>
<Properties xmlns="http://schemas.openxmlformats.org/officeDocument/2006/custom-properties" xmlns:vt="http://schemas.openxmlformats.org/officeDocument/2006/docPropsVTypes"/>
</file>